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shd w:fill="ffffff" w:val="clear"/>
        <w:spacing w:after="160" w:before="0" w:line="264" w:lineRule="auto"/>
        <w:jc w:val="left"/>
        <w:rPr>
          <w:sz w:val="24"/>
          <w:szCs w:val="24"/>
        </w:rPr>
      </w:pPr>
      <w:bookmarkStart w:colFirst="0" w:colLast="0" w:name="_ihdijfwkghtb" w:id="0"/>
      <w:bookmarkEnd w:id="0"/>
      <w:r w:rsidDel="00000000" w:rsidR="00000000" w:rsidRPr="00000000">
        <w:rPr>
          <w:sz w:val="24"/>
          <w:szCs w:val="24"/>
          <w:rtl w:val="0"/>
        </w:rPr>
        <w:t xml:space="preserve">Lodge Leadership Development (LLD), an integral training within the Order of the Arrow. It's a platform for new members to learn about the program, youth leaders to run it, advisers to support it, and any member to gain an understanding of everything that the Order of the Arrow encompasses. Your participation is not just welcomed, but appreciated.</w:t>
      </w:r>
      <w:r w:rsidDel="00000000" w:rsidR="00000000" w:rsidRPr="00000000">
        <w:rPr>
          <w:b w:val="1"/>
          <w:sz w:val="24"/>
          <w:szCs w:val="24"/>
          <w:rtl w:val="0"/>
        </w:rPr>
        <w:t xml:space="preserve">Training is the means by which we, as an Order, pass on the torch and prepare the next generation of leaders. </w:t>
      </w:r>
      <w:r w:rsidDel="00000000" w:rsidR="00000000" w:rsidRPr="00000000">
        <w:rPr>
          <w:sz w:val="24"/>
          <w:szCs w:val="24"/>
          <w:rtl w:val="0"/>
        </w:rPr>
        <w:t xml:space="preserve"> </w:t>
      </w:r>
    </w:p>
    <w:p w:rsidR="00000000" w:rsidDel="00000000" w:rsidP="00000000" w:rsidRDefault="00000000" w:rsidRPr="00000000" w14:paraId="00000002">
      <w:pPr>
        <w:pStyle w:val="Heading2"/>
        <w:keepNext w:val="0"/>
        <w:keepLines w:val="0"/>
        <w:shd w:fill="ffffff" w:val="clear"/>
        <w:spacing w:after="160" w:before="0" w:line="264" w:lineRule="auto"/>
        <w:rPr>
          <w:sz w:val="24"/>
          <w:szCs w:val="24"/>
        </w:rPr>
      </w:pPr>
      <w:bookmarkStart w:colFirst="0" w:colLast="0" w:name="_xcofvqevu6f5" w:id="1"/>
      <w:bookmarkEnd w:id="1"/>
      <w:r w:rsidDel="00000000" w:rsidR="00000000" w:rsidRPr="00000000">
        <w:rPr>
          <w:sz w:val="24"/>
          <w:szCs w:val="24"/>
          <w:rtl w:val="0"/>
        </w:rPr>
        <w:t xml:space="preserve">While the training is designed to help members learn how to benefit the OA, it has many practical applications outside of scouting. Whether you are a Troop Guide or the SPL, this training can foster a new and fundamental understanding of leadership and help you better serve your unit, empowering you with skills that can be applied in various aspects of your life. We highly encourage all members to participate in this training. In the past, LLD has mainly consisted of members of the Lodge Executive Committee (LEC). As lodge officers, one of our goals is to empower Arrowmen to understand better how our lodge works and unite us as one. We want to provide everyone the opportunity to learn and become more involved with our lodge. For us to be successful, it takes a village. </w:t>
      </w:r>
    </w:p>
    <w:p w:rsidR="00000000" w:rsidDel="00000000" w:rsidP="00000000" w:rsidRDefault="00000000" w:rsidRPr="00000000" w14:paraId="00000003">
      <w:pPr>
        <w:pStyle w:val="Heading2"/>
        <w:keepNext w:val="0"/>
        <w:keepLines w:val="0"/>
        <w:shd w:fill="ffffff" w:val="clear"/>
        <w:spacing w:after="160" w:before="0" w:line="264" w:lineRule="auto"/>
        <w:rPr>
          <w:color w:val="015697"/>
          <w:sz w:val="51"/>
          <w:szCs w:val="51"/>
        </w:rPr>
      </w:pPr>
      <w:bookmarkStart w:colFirst="0" w:colLast="0" w:name="_i72t5sppwdvz" w:id="2"/>
      <w:bookmarkEnd w:id="2"/>
      <w:r w:rsidDel="00000000" w:rsidR="00000000" w:rsidRPr="00000000">
        <w:rPr>
          <w:sz w:val="24"/>
          <w:szCs w:val="24"/>
          <w:rtl w:val="0"/>
        </w:rPr>
        <w:t xml:space="preserve">The training will be held at Camp Ho Non Wah from August 23-25.  Join us for this unique experience, where every minute spent is an investment in your personal and leadership growth. Registration is free. We only require that you register online to ensure we have an accurate headcount for food, training materials, and facilities.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2405063</wp:posOffset>
            </wp:positionH>
            <wp:positionV relativeFrom="paragraph">
              <wp:posOffset>819150</wp:posOffset>
            </wp:positionV>
            <wp:extent cx="2728913" cy="2576093"/>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28913" cy="2576093"/>
                    </a:xfrm>
                    <a:prstGeom prst="rect"/>
                    <a:ln/>
                  </pic:spPr>
                </pic:pic>
              </a:graphicData>
            </a:graphic>
          </wp:anchor>
        </w:drawing>
      </w:r>
    </w:p>
    <w:p w:rsidR="00000000" w:rsidDel="00000000" w:rsidP="00000000" w:rsidRDefault="00000000" w:rsidRPr="00000000" w14:paraId="00000004">
      <w:pPr>
        <w:rPr>
          <w:b w:val="1"/>
          <w:sz w:val="24"/>
          <w:szCs w:val="24"/>
          <w:highlight w:val="white"/>
        </w:rPr>
      </w:pPr>
      <w:r w:rsidDel="00000000" w:rsidR="00000000" w:rsidRPr="00000000">
        <w:rPr>
          <w:rtl w:val="0"/>
        </w:rPr>
      </w:r>
    </w:p>
    <w:p w:rsidR="00000000" w:rsidDel="00000000" w:rsidP="00000000" w:rsidRDefault="00000000" w:rsidRPr="00000000" w14:paraId="00000005">
      <w:pPr>
        <w:rPr>
          <w:b w:val="1"/>
          <w:sz w:val="24"/>
          <w:szCs w:val="24"/>
          <w:highlight w:val="white"/>
        </w:rPr>
      </w:pPr>
      <w:r w:rsidDel="00000000" w:rsidR="00000000" w:rsidRPr="00000000">
        <w:rPr>
          <w:b w:val="1"/>
          <w:sz w:val="24"/>
          <w:szCs w:val="24"/>
          <w:highlight w:val="white"/>
          <w:rtl w:val="0"/>
        </w:rPr>
        <w:t xml:space="preserve">Yours in Brotherhood, </w:t>
      </w:r>
    </w:p>
    <w:p w:rsidR="00000000" w:rsidDel="00000000" w:rsidP="00000000" w:rsidRDefault="00000000" w:rsidRPr="00000000" w14:paraId="00000006">
      <w:pPr>
        <w:rPr>
          <w:sz w:val="24"/>
          <w:szCs w:val="24"/>
          <w:highlight w:val="white"/>
        </w:rPr>
      </w:pPr>
      <w:r w:rsidDel="00000000" w:rsidR="00000000" w:rsidRPr="00000000">
        <w:rPr>
          <w:b w:val="1"/>
          <w:sz w:val="24"/>
          <w:szCs w:val="24"/>
          <w:highlight w:val="white"/>
          <w:rtl w:val="0"/>
        </w:rPr>
        <w:t xml:space="preserve">Mike McCready</w:t>
      </w:r>
      <w:r w:rsidDel="00000000" w:rsidR="00000000" w:rsidRPr="00000000">
        <w:rPr>
          <w:color w:val="333333"/>
          <w:sz w:val="23"/>
          <w:szCs w:val="23"/>
          <w:highlight w:val="white"/>
          <w:rtl w:val="0"/>
        </w:rPr>
        <w:t xml:space="preserve"> </w:t>
      </w:r>
      <w:r w:rsidDel="00000000" w:rsidR="00000000" w:rsidRPr="00000000">
        <w:rPr>
          <w:b w:val="1"/>
          <w:color w:val="e31837"/>
          <w:sz w:val="24"/>
          <w:szCs w:val="24"/>
          <w:highlight w:val="white"/>
          <w:rtl w:val="0"/>
        </w:rPr>
        <w:t xml:space="preserve">|</w:t>
      </w:r>
      <w:r w:rsidDel="00000000" w:rsidR="00000000" w:rsidRPr="00000000">
        <w:rPr>
          <w:color w:val="333333"/>
          <w:sz w:val="23"/>
          <w:szCs w:val="23"/>
          <w:highlight w:val="white"/>
          <w:rtl w:val="0"/>
        </w:rPr>
        <w:t xml:space="preserve"> </w:t>
      </w:r>
      <w:r w:rsidDel="00000000" w:rsidR="00000000" w:rsidRPr="00000000">
        <w:rPr>
          <w:sz w:val="24"/>
          <w:szCs w:val="24"/>
          <w:highlight w:val="white"/>
          <w:rtl w:val="0"/>
        </w:rPr>
        <w:t xml:space="preserve"> Lodge Chief               </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b w:val="1"/>
          <w:sz w:val="20"/>
          <w:szCs w:val="20"/>
          <w:highlight w:val="white"/>
        </w:rPr>
      </w:pPr>
      <w:r w:rsidDel="00000000" w:rsidR="00000000" w:rsidRPr="00000000">
        <w:rPr>
          <w:b w:val="1"/>
          <w:sz w:val="20"/>
          <w:szCs w:val="20"/>
          <w:highlight w:val="white"/>
          <w:rtl w:val="0"/>
        </w:rPr>
        <w:t xml:space="preserve">ORDER OF THE ARROW</w:t>
      </w:r>
    </w:p>
    <w:p w:rsidR="00000000" w:rsidDel="00000000" w:rsidP="00000000" w:rsidRDefault="00000000" w:rsidRPr="00000000" w14:paraId="00000009">
      <w:pPr>
        <w:rPr>
          <w:b w:val="1"/>
          <w:color w:val="e31837"/>
          <w:sz w:val="20"/>
          <w:szCs w:val="20"/>
          <w:highlight w:val="white"/>
        </w:rPr>
      </w:pPr>
      <w:r w:rsidDel="00000000" w:rsidR="00000000" w:rsidRPr="00000000">
        <w:rPr>
          <w:b w:val="1"/>
          <w:color w:val="e31837"/>
          <w:sz w:val="20"/>
          <w:szCs w:val="20"/>
          <w:highlight w:val="white"/>
          <w:rtl w:val="0"/>
        </w:rPr>
        <w:t xml:space="preserve">Unali’Yi Lodge</w:t>
      </w:r>
    </w:p>
    <w:p w:rsidR="00000000" w:rsidDel="00000000" w:rsidP="00000000" w:rsidRDefault="00000000" w:rsidRPr="00000000" w14:paraId="0000000A">
      <w:pPr>
        <w:rPr>
          <w:b w:val="1"/>
          <w:color w:val="e31837"/>
          <w:sz w:val="20"/>
          <w:szCs w:val="20"/>
          <w:highlight w:val="white"/>
        </w:rPr>
      </w:pPr>
      <w:r w:rsidDel="00000000" w:rsidR="00000000" w:rsidRPr="00000000">
        <w:rPr>
          <w:b w:val="1"/>
          <w:color w:val="e31837"/>
          <w:sz w:val="20"/>
          <w:szCs w:val="20"/>
          <w:highlight w:val="white"/>
        </w:rPr>
        <w:drawing>
          <wp:inline distB="114300" distT="114300" distL="114300" distR="114300">
            <wp:extent cx="1071563" cy="1071563"/>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71563" cy="107156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color w:val="e31837"/>
          <w:sz w:val="20"/>
          <w:szCs w:val="20"/>
          <w:highlight w:val="white"/>
        </w:rPr>
      </w:pPr>
      <w:r w:rsidDel="00000000" w:rsidR="00000000" w:rsidRPr="00000000">
        <w:rPr>
          <w:rtl w:val="0"/>
        </w:rPr>
      </w:r>
    </w:p>
    <w:p w:rsidR="00000000" w:rsidDel="00000000" w:rsidP="00000000" w:rsidRDefault="00000000" w:rsidRPr="00000000" w14:paraId="0000000C">
      <w:pPr>
        <w:rPr>
          <w:b w:val="1"/>
          <w:color w:val="e31837"/>
          <w:sz w:val="20"/>
          <w:szCs w:val="20"/>
          <w:highlight w:val="white"/>
        </w:rPr>
      </w:pPr>
      <w:r w:rsidDel="00000000" w:rsidR="00000000" w:rsidRPr="00000000">
        <w:rPr>
          <w:rtl w:val="0"/>
        </w:rPr>
      </w:r>
    </w:p>
    <w:p w:rsidR="00000000" w:rsidDel="00000000" w:rsidP="00000000" w:rsidRDefault="00000000" w:rsidRPr="00000000" w14:paraId="0000000D">
      <w:pPr>
        <w:rPr>
          <w:b w:val="1"/>
          <w:color w:val="e31837"/>
          <w:sz w:val="20"/>
          <w:szCs w:val="20"/>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pStyle w:val="Heading2"/>
      <w:keepNext w:val="0"/>
      <w:keepLines w:val="0"/>
      <w:shd w:fill="ffffff" w:val="clear"/>
      <w:spacing w:after="160" w:before="0" w:line="264" w:lineRule="auto"/>
      <w:rPr/>
    </w:pPr>
    <w:bookmarkStart w:colFirst="0" w:colLast="0" w:name="_86ww4vqzv8qb" w:id="3"/>
    <w:bookmarkEnd w:id="3"/>
    <w:r w:rsidDel="00000000" w:rsidR="00000000" w:rsidRPr="00000000">
      <w:rPr>
        <w:sz w:val="24"/>
        <w:szCs w:val="24"/>
      </w:rPr>
      <w:drawing>
        <wp:inline distB="114300" distT="114300" distL="114300" distR="114300">
          <wp:extent cx="5943600" cy="9906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990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